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2077" w:firstLineChars="600"/>
        <w:rPr>
          <w:rFonts w:ascii="微软雅黑" w:hAnsi="微软雅黑" w:eastAsia="微软雅黑" w:cs="微软雅黑"/>
          <w:i w:val="0"/>
          <w:iCs w:val="0"/>
          <w:caps w:val="0"/>
          <w:color w:val="222222"/>
          <w:spacing w:val="8"/>
          <w:sz w:val="33"/>
          <w:szCs w:val="33"/>
        </w:rPr>
      </w:pPr>
      <w:bookmarkStart w:id="0" w:name="_GoBack"/>
      <w:r>
        <w:rPr>
          <w:rFonts w:hint="eastAsia" w:ascii="微软雅黑" w:hAnsi="微软雅黑" w:eastAsia="微软雅黑" w:cs="微软雅黑"/>
          <w:i w:val="0"/>
          <w:iCs w:val="0"/>
          <w:caps w:val="0"/>
          <w:color w:val="222222"/>
          <w:spacing w:val="8"/>
          <w:sz w:val="33"/>
          <w:szCs w:val="33"/>
          <w:bdr w:val="none" w:color="auto" w:sz="0" w:space="0"/>
          <w:shd w:val="clear" w:fill="FFFFFF"/>
        </w:rPr>
        <w:t>团学处党支部召开专题学习会议</w:t>
      </w:r>
    </w:p>
    <w:bookmarkEnd w:id="0"/>
    <w:p>
      <w:pPr>
        <w:ind w:firstLine="482" w:firstLineChars="200"/>
        <w:rPr>
          <w:rFonts w:ascii="微软雅黑" w:hAnsi="微软雅黑" w:eastAsia="微软雅黑" w:cs="微软雅黑"/>
          <w:i w:val="0"/>
          <w:iCs w:val="0"/>
          <w:caps w:val="0"/>
          <w:color w:val="222222"/>
          <w:spacing w:val="8"/>
          <w:sz w:val="22"/>
          <w:szCs w:val="22"/>
          <w:shd w:val="clear" w:fill="FFFFFF"/>
        </w:rPr>
      </w:pPr>
      <w:r>
        <w:rPr>
          <w:rFonts w:ascii="微软雅黑" w:hAnsi="微软雅黑" w:eastAsia="微软雅黑" w:cs="微软雅黑"/>
          <w:i w:val="0"/>
          <w:iCs w:val="0"/>
          <w:caps w:val="0"/>
          <w:color w:val="222222"/>
          <w:spacing w:val="8"/>
          <w:sz w:val="22"/>
          <w:szCs w:val="22"/>
          <w:shd w:val="clear" w:fill="FFFFFF"/>
        </w:rPr>
        <w:t>5月4日上午，正值中国共青团成立100周年之际，团学处党支部组织召开五月第一次专题学习会议，院党委委员、副院长赖焕标以普通党员身份参加会议，会议由支部书记学生处处长许漓主持，党支部全体党员和团学处其他非党员同志参加会议。</w:t>
      </w:r>
    </w:p>
    <w:p>
      <w:pPr>
        <w:ind w:firstLine="482" w:firstLineChars="200"/>
        <w:rPr>
          <w:rFonts w:hint="eastAsia" w:ascii="微软雅黑" w:hAnsi="微软雅黑" w:eastAsia="微软雅黑" w:cs="微软雅黑"/>
          <w:i w:val="0"/>
          <w:iCs w:val="0"/>
          <w:caps w:val="0"/>
          <w:color w:val="222222"/>
          <w:spacing w:val="8"/>
          <w:sz w:val="22"/>
          <w:szCs w:val="22"/>
          <w:shd w:val="clear" w:fill="FFFFFF"/>
          <w:lang w:eastAsia="zh-CN"/>
        </w:rPr>
      </w:pPr>
      <w:r>
        <w:rPr>
          <w:rFonts w:hint="eastAsia" w:ascii="微软雅黑" w:hAnsi="微软雅黑" w:eastAsia="微软雅黑" w:cs="微软雅黑"/>
          <w:i w:val="0"/>
          <w:iCs w:val="0"/>
          <w:caps w:val="0"/>
          <w:color w:val="222222"/>
          <w:spacing w:val="8"/>
          <w:sz w:val="22"/>
          <w:szCs w:val="22"/>
          <w:shd w:val="clear" w:fill="FFFFFF"/>
          <w:lang w:eastAsia="zh-CN"/>
        </w:rPr>
        <w:drawing>
          <wp:inline distT="0" distB="0" distL="114300" distR="114300">
            <wp:extent cx="5266690" cy="2960370"/>
            <wp:effectExtent l="0" t="0" r="10160" b="11430"/>
            <wp:docPr id="1" name="图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
                    <pic:cNvPicPr>
                      <a:picLocks noChangeAspect="1"/>
                    </pic:cNvPicPr>
                  </pic:nvPicPr>
                  <pic:blipFill>
                    <a:blip r:embed="rId4"/>
                    <a:stretch>
                      <a:fillRect/>
                    </a:stretch>
                  </pic:blipFill>
                  <pic:spPr>
                    <a:xfrm>
                      <a:off x="0" y="0"/>
                      <a:ext cx="5266690" cy="2960370"/>
                    </a:xfrm>
                    <a:prstGeom prst="rect">
                      <a:avLst/>
                    </a:prstGeom>
                  </pic:spPr>
                </pic:pic>
              </a:graphicData>
            </a:graphic>
          </wp:inline>
        </w:drawing>
      </w:r>
    </w:p>
    <w:p>
      <w:pPr>
        <w:ind w:firstLine="482" w:firstLineChars="200"/>
        <w:rPr>
          <w:rFonts w:hint="eastAsia" w:ascii="微软雅黑" w:hAnsi="微软雅黑" w:eastAsia="微软雅黑" w:cs="微软雅黑"/>
          <w:i w:val="0"/>
          <w:iCs w:val="0"/>
          <w:caps w:val="0"/>
          <w:color w:val="222222"/>
          <w:spacing w:val="8"/>
          <w:sz w:val="22"/>
          <w:szCs w:val="22"/>
          <w:shd w:val="clear" w:fill="FFFFFF"/>
          <w:lang w:eastAsia="zh-CN"/>
        </w:rPr>
      </w:pPr>
      <w:r>
        <w:rPr>
          <w:rFonts w:hint="eastAsia" w:ascii="微软雅黑" w:hAnsi="微软雅黑" w:eastAsia="微软雅黑" w:cs="微软雅黑"/>
          <w:i w:val="0"/>
          <w:iCs w:val="0"/>
          <w:caps w:val="0"/>
          <w:color w:val="222222"/>
          <w:spacing w:val="8"/>
          <w:sz w:val="22"/>
          <w:szCs w:val="22"/>
          <w:shd w:val="clear" w:fill="FFFFFF"/>
          <w:lang w:eastAsia="zh-CN"/>
        </w:rPr>
        <w:drawing>
          <wp:inline distT="0" distB="0" distL="114300" distR="114300">
            <wp:extent cx="5266690" cy="2960370"/>
            <wp:effectExtent l="0" t="0" r="10160" b="11430"/>
            <wp:docPr id="2" name="图片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
                    <pic:cNvPicPr>
                      <a:picLocks noChangeAspect="1"/>
                    </pic:cNvPicPr>
                  </pic:nvPicPr>
                  <pic:blipFill>
                    <a:blip r:embed="rId5"/>
                    <a:stretch>
                      <a:fillRect/>
                    </a:stretch>
                  </pic:blipFill>
                  <pic:spPr>
                    <a:xfrm>
                      <a:off x="0" y="0"/>
                      <a:ext cx="5266690" cy="2960370"/>
                    </a:xfrm>
                    <a:prstGeom prst="rect">
                      <a:avLst/>
                    </a:prstGeom>
                  </pic:spPr>
                </pic:pic>
              </a:graphicData>
            </a:graphic>
          </wp:inline>
        </w:drawing>
      </w:r>
    </w:p>
    <w:p>
      <w:pPr>
        <w:ind w:firstLine="482" w:firstLineChars="200"/>
        <w:rPr>
          <w:rFonts w:ascii="微软雅黑" w:hAnsi="微软雅黑" w:eastAsia="微软雅黑" w:cs="微软雅黑"/>
          <w:i w:val="0"/>
          <w:iCs w:val="0"/>
          <w:caps w:val="0"/>
          <w:color w:val="222222"/>
          <w:spacing w:val="8"/>
          <w:sz w:val="22"/>
          <w:szCs w:val="22"/>
          <w:shd w:val="clear" w:fill="FFFFFF"/>
        </w:rPr>
      </w:pPr>
      <w:r>
        <w:rPr>
          <w:rFonts w:ascii="微软雅黑" w:hAnsi="微软雅黑" w:eastAsia="微软雅黑" w:cs="微软雅黑"/>
          <w:i w:val="0"/>
          <w:iCs w:val="0"/>
          <w:caps w:val="0"/>
          <w:color w:val="222222"/>
          <w:spacing w:val="8"/>
          <w:sz w:val="22"/>
          <w:szCs w:val="22"/>
          <w:shd w:val="clear" w:fill="FFFFFF"/>
        </w:rPr>
        <w:t>会议重点学习了习近平总书记考察中国人民大学时的重要讲话精神和新修订颁布实施《中华人民共和国职业教育法》。首先，支部书记许漓领学了新《职业教育法》的六大修改内容和六大特色亮点，并指出这是我国职业教育发展史上具有里程碑意义的一件大事，作为学生工作部门，要进一步创新思维模式，强化责任担当，加强重点、难题工作的研究和突破，不断探索“思政育人”的好方法。学生处卢超丰、赖芸2名同志围绕新《职业教育法》作了交流发言，分别对修订的背景、过程、重要意义、主要内容等方面进行梳理，同时结合自身工作实际和学习体会对新《职业教育法》进行了研讨。</w:t>
      </w:r>
    </w:p>
    <w:p>
      <w:pPr>
        <w:ind w:firstLine="482" w:firstLineChars="200"/>
        <w:rPr>
          <w:rFonts w:hint="eastAsia" w:ascii="微软雅黑" w:hAnsi="微软雅黑" w:eastAsia="微软雅黑" w:cs="微软雅黑"/>
          <w:i w:val="0"/>
          <w:iCs w:val="0"/>
          <w:caps w:val="0"/>
          <w:color w:val="222222"/>
          <w:spacing w:val="8"/>
          <w:sz w:val="22"/>
          <w:szCs w:val="22"/>
          <w:shd w:val="clear" w:fill="FFFFFF"/>
          <w:lang w:eastAsia="zh-CN"/>
        </w:rPr>
      </w:pPr>
      <w:r>
        <w:rPr>
          <w:rFonts w:hint="eastAsia" w:ascii="微软雅黑" w:hAnsi="微软雅黑" w:eastAsia="微软雅黑" w:cs="微软雅黑"/>
          <w:i w:val="0"/>
          <w:iCs w:val="0"/>
          <w:caps w:val="0"/>
          <w:color w:val="222222"/>
          <w:spacing w:val="8"/>
          <w:sz w:val="22"/>
          <w:szCs w:val="22"/>
          <w:shd w:val="clear" w:fill="FFFFFF"/>
          <w:lang w:eastAsia="zh-CN"/>
        </w:rPr>
        <w:drawing>
          <wp:inline distT="0" distB="0" distL="114300" distR="114300">
            <wp:extent cx="5266690" cy="2960370"/>
            <wp:effectExtent l="0" t="0" r="10160" b="11430"/>
            <wp:docPr id="3" name="图片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
                    <pic:cNvPicPr>
                      <a:picLocks noChangeAspect="1"/>
                    </pic:cNvPicPr>
                  </pic:nvPicPr>
                  <pic:blipFill>
                    <a:blip r:embed="rId6"/>
                    <a:stretch>
                      <a:fillRect/>
                    </a:stretch>
                  </pic:blipFill>
                  <pic:spPr>
                    <a:xfrm>
                      <a:off x="0" y="0"/>
                      <a:ext cx="5266690" cy="2960370"/>
                    </a:xfrm>
                    <a:prstGeom prst="rect">
                      <a:avLst/>
                    </a:prstGeom>
                  </pic:spPr>
                </pic:pic>
              </a:graphicData>
            </a:graphic>
          </wp:inline>
        </w:drawing>
      </w:r>
    </w:p>
    <w:p>
      <w:pPr>
        <w:ind w:firstLine="482" w:firstLineChars="200"/>
        <w:rPr>
          <w:rFonts w:ascii="微软雅黑" w:hAnsi="微软雅黑" w:eastAsia="微软雅黑" w:cs="微软雅黑"/>
          <w:i w:val="0"/>
          <w:iCs w:val="0"/>
          <w:caps w:val="0"/>
          <w:color w:val="222222"/>
          <w:spacing w:val="8"/>
          <w:sz w:val="22"/>
          <w:szCs w:val="22"/>
          <w:shd w:val="clear" w:fill="FFFFFF"/>
        </w:rPr>
      </w:pPr>
      <w:r>
        <w:rPr>
          <w:rFonts w:ascii="微软雅黑" w:hAnsi="微软雅黑" w:eastAsia="微软雅黑" w:cs="微软雅黑"/>
          <w:i w:val="0"/>
          <w:iCs w:val="0"/>
          <w:caps w:val="0"/>
          <w:color w:val="222222"/>
          <w:spacing w:val="8"/>
          <w:sz w:val="22"/>
          <w:szCs w:val="22"/>
          <w:shd w:val="clear" w:fill="FFFFFF"/>
        </w:rPr>
        <w:t>接着，支部组织纪检委员程亮领学了习近平总书记考察中国人民大学时的重要讲话精神，指出习近平总书记的重要讲话深刻阐释了在党的领导下，如何把握大学教育的本质，如何培养堪当民族复兴和强国建设重任的青年栋梁，对于做好新时代党的青年工作具有重要意义。学生处何婷、郑翔文、林子昕等3名同志围绕习近平总书记重要讲话精神作了交流发言，表示作为高校教育工作者，应该承担起身上的责任和使命，既要做好精通专业知识“经师”，也要努力成为有涵养德行的“人师”，教育引导广大青年学生爱国、励志、求真、力行，在奋斗中去追求青春梦想。</w:t>
      </w:r>
    </w:p>
    <w:p>
      <w:pPr>
        <w:ind w:firstLine="482" w:firstLineChars="200"/>
        <w:rPr>
          <w:rFonts w:hint="eastAsia" w:ascii="微软雅黑" w:hAnsi="微软雅黑" w:eastAsia="微软雅黑" w:cs="微软雅黑"/>
          <w:i w:val="0"/>
          <w:iCs w:val="0"/>
          <w:caps w:val="0"/>
          <w:color w:val="222222"/>
          <w:spacing w:val="8"/>
          <w:sz w:val="22"/>
          <w:szCs w:val="22"/>
          <w:shd w:val="clear" w:fill="FFFFFF"/>
          <w:lang w:eastAsia="zh-CN"/>
        </w:rPr>
      </w:pPr>
      <w:r>
        <w:rPr>
          <w:rFonts w:hint="eastAsia" w:ascii="微软雅黑" w:hAnsi="微软雅黑" w:eastAsia="微软雅黑" w:cs="微软雅黑"/>
          <w:i w:val="0"/>
          <w:iCs w:val="0"/>
          <w:caps w:val="0"/>
          <w:color w:val="222222"/>
          <w:spacing w:val="8"/>
          <w:sz w:val="22"/>
          <w:szCs w:val="22"/>
          <w:shd w:val="clear" w:fill="FFFFFF"/>
          <w:lang w:eastAsia="zh-CN"/>
        </w:rPr>
        <w:drawing>
          <wp:inline distT="0" distB="0" distL="114300" distR="114300">
            <wp:extent cx="5266690" cy="2960370"/>
            <wp:effectExtent l="0" t="0" r="10160" b="11430"/>
            <wp:docPr id="4" name="图片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
                    <pic:cNvPicPr>
                      <a:picLocks noChangeAspect="1"/>
                    </pic:cNvPicPr>
                  </pic:nvPicPr>
                  <pic:blipFill>
                    <a:blip r:embed="rId7"/>
                    <a:stretch>
                      <a:fillRect/>
                    </a:stretch>
                  </pic:blipFill>
                  <pic:spPr>
                    <a:xfrm>
                      <a:off x="0" y="0"/>
                      <a:ext cx="5266690" cy="2960370"/>
                    </a:xfrm>
                    <a:prstGeom prst="rect">
                      <a:avLst/>
                    </a:prstGeom>
                  </pic:spPr>
                </pic:pic>
              </a:graphicData>
            </a:graphic>
          </wp:inline>
        </w:drawing>
      </w:r>
    </w:p>
    <w:p>
      <w:pPr>
        <w:ind w:firstLine="482" w:firstLineChars="200"/>
        <w:rPr>
          <w:rFonts w:ascii="微软雅黑" w:hAnsi="微软雅黑" w:eastAsia="微软雅黑" w:cs="微软雅黑"/>
          <w:i w:val="0"/>
          <w:iCs w:val="0"/>
          <w:caps w:val="0"/>
          <w:color w:val="222222"/>
          <w:spacing w:val="8"/>
          <w:sz w:val="22"/>
          <w:szCs w:val="22"/>
          <w:shd w:val="clear" w:fill="FFFFFF"/>
        </w:rPr>
      </w:pPr>
      <w:r>
        <w:rPr>
          <w:rFonts w:ascii="微软雅黑" w:hAnsi="微软雅黑" w:eastAsia="微软雅黑" w:cs="微软雅黑"/>
          <w:i w:val="0"/>
          <w:iCs w:val="0"/>
          <w:caps w:val="0"/>
          <w:color w:val="222222"/>
          <w:spacing w:val="8"/>
          <w:sz w:val="22"/>
          <w:szCs w:val="22"/>
          <w:shd w:val="clear" w:fill="FFFFFF"/>
        </w:rPr>
        <w:t>最后，院党委委员、副院长赖焕标对本次学习进行了点评，指出习近平总书记考察中国人民大学时的重要讲话精神和新修订颁布实施的《中华人民共和国职业教育法》为学校做好当前和今后一个时期的各项工作提供了根本遵循、指明了前进方向、提供了思想武器、注入了强大动力。各位党员同志要坚持将学习常态化、制度化，深刻领悟讲话精神实质，准确把握核心要义，结合自身岗位，牢牢把握职业教育工作的根本属性、职责定位、使命任务，不断推动各项工作迈上新台阶。</w:t>
      </w:r>
    </w:p>
    <w:p>
      <w:pPr>
        <w:ind w:firstLine="482" w:firstLineChars="200"/>
        <w:rPr>
          <w:rFonts w:hint="default" w:ascii="微软雅黑" w:hAnsi="微软雅黑" w:eastAsia="微软雅黑" w:cs="微软雅黑"/>
          <w:i w:val="0"/>
          <w:iCs w:val="0"/>
          <w:caps w:val="0"/>
          <w:color w:val="222222"/>
          <w:spacing w:val="8"/>
          <w:sz w:val="22"/>
          <w:szCs w:val="22"/>
          <w:shd w:val="clear" w:fill="FFFFFF"/>
          <w:lang w:val="en-US" w:eastAsia="zh-CN"/>
        </w:rPr>
      </w:pPr>
      <w:r>
        <w:rPr>
          <w:rFonts w:hint="eastAsia" w:ascii="微软雅黑" w:hAnsi="微软雅黑" w:eastAsia="微软雅黑" w:cs="微软雅黑"/>
          <w:i w:val="0"/>
          <w:iCs w:val="0"/>
          <w:caps w:val="0"/>
          <w:color w:val="222222"/>
          <w:spacing w:val="8"/>
          <w:sz w:val="22"/>
          <w:szCs w:val="22"/>
          <w:shd w:val="clear" w:fill="FFFFFF"/>
          <w:lang w:val="en-US" w:eastAsia="zh-CN"/>
        </w:rPr>
        <w:t xml:space="preserve">                                          （团学处党支部 赖芸）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ZTJlMGZhYjZjZjM2YjA4MWViZjc1YTBkZWIzYzcifQ=="/>
  </w:docVars>
  <w:rsids>
    <w:rsidRoot w:val="21FE774F"/>
    <w:rsid w:val="21FE774F"/>
    <w:rsid w:val="7FCC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2022-12-05T08:37:00Z</dcterms:created>
  <dc:creator>Administrator</dc:creator>
  <cp:lastModifiedBy>Administrator</cp:lastModifiedBy>
  <dcterms:modified xsi:type="dcterms:W3CDTF">2022-12-05T08:42:39Z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1D012F50BE4345198B5DF292BEED0DD6</vt:lpwstr>
  </property>
</Properties>
</file>